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23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в отношении: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Фирдавса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Акрамов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идущего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дорожного знака 3.20 «Обгон запрещён»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административное правонарушение совершено повторно в течение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признал, пояснил, что не заметил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просил, по возможности,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закона, не лишать его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5 ст. 12.15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06.03.2025 в </w:t>
      </w:r>
      <w:r>
        <w:rPr>
          <w:rStyle w:val="cat-Timegrp-20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Акрамов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Ф.А., управляя транспортным средством </w:t>
      </w:r>
      <w:r>
        <w:rPr>
          <w:rStyle w:val="cat-CarMakeModel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идущего легкового транспортного средства с выездом на полосу дороги, предназначенную для встречного движения, в зоне действия дорожного знака 3.20 «Обгон запрещён» в нарушение п. 1.3 Правил дорожного движения РФ. Данное административное правонарушение совершено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нарушения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инспектора ДПС ОБ ДПС ГИБДД УМВД России по ХМАО-Югре,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 по делу об административном правонарушении от 09.10.2024, вступившее в законную силу 20.10.2024,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Акрамов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 признан виновным в совершении административного правонарушения, предусмотренного ч. 4 ст. 12.15 КоАП РФ с назначением административного наказания виде административного штрафа в размере пять тысяч рублей;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оплате суммы штрафа;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</w:t>
      </w:r>
      <w:r>
        <w:rPr>
          <w:rFonts w:ascii="Times New Roman" w:eastAsia="Times New Roman" w:hAnsi="Times New Roman" w:cs="Times New Roman"/>
          <w:sz w:val="28"/>
          <w:szCs w:val="28"/>
        </w:rPr>
        <w:t>сь и другие материалы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работающими в </w:t>
      </w:r>
      <w:hyperlink r:id="rId7" w:anchor="/document/72280274/entry/1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автоматическом режиме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специальными техническими средствами, имеющими функции фото- и киносъемки, видеозаписи, или средствами фото- и киносъемки, видеозаписи привлекаются </w:t>
      </w:r>
      <w:hyperlink r:id="rId7" w:anchor="/document/72280274/entry/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собственники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(владельцы)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 (владелец) транспортного средства освобождается от административной ответственности, если в ходе рассмотрения жалобы на постановление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правонарушении, вынесенное в соответствии с </w:t>
      </w:r>
      <w:hyperlink r:id="rId7" w:anchor="/document/12125267/entry/286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будут подтверждены содержащиеся в ней данные о том, что в момент фиксации административного правонарушения транспортное средство находилось </w:t>
      </w:r>
      <w:r>
        <w:rPr>
          <w:rFonts w:ascii="Times New Roman" w:eastAsia="Times New Roman" w:hAnsi="Times New Roman" w:cs="Times New Roman"/>
          <w:sz w:val="28"/>
          <w:szCs w:val="28"/>
        </w:rPr>
        <w:t>во владении или в пользовании другого лица либо к данному моменту выбыло из его обладания в результате противоправных действий других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 в совершении правонарушения, предусмотренного ч.5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 суд квалифицирует по ч. 5 ст. 12.15 КоАП РФ - 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(выезд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8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согласно ст. 4.2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Акрамова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Фирдавса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Акрамовича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5 ст. 12.15 КоАП РФ и подвергнуть наказанию в виде лишения права управления транспортными средствами на срок 1 (один) год.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частью 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от сдачи документов,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апреля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5-991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Куликова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Timegrp-20rplc-27">
    <w:name w:val="cat-Time grp-20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CarMakeModelgrp-21rplc-30">
    <w:name w:val="cat-CarMakeModel grp-21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CarNumbergrp-22rplc-32">
    <w:name w:val="cat-CarNumber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\\fs\public\2\&#1040;&#1044;&#1052;&#1048;&#1053;&#1048;&#1057;&#1058;&#1056;&#1040;&#1058;&#1048;&#1042;&#1053;&#1067;&#1045;%20&#1044;&#1045;&#1051;&#1040;\2013\26.06.2013\09.02.2011\12.15%20&#1095;.%204\&#1042;&#1086;&#1083;&#1099;&#1085;&#1082;&#1080;&#1085;&#1072;.doc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